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642" w:rsidRDefault="00A51642" w:rsidP="00A51642">
      <w:pPr>
        <w:pStyle w:val="Header"/>
        <w:spacing w:before="480" w:after="100"/>
        <w:ind w:left="0"/>
        <w:jc w:val="center"/>
        <w:rPr>
          <w:caps/>
          <w:sz w:val="28"/>
          <w:szCs w:val="28"/>
        </w:rPr>
      </w:pPr>
      <w:bookmarkStart w:id="0" w:name="_GoBack"/>
      <w:bookmarkEnd w:id="0"/>
      <w:r>
        <w:rPr>
          <w:noProof/>
          <w:lang w:eastAsia="en-GB"/>
        </w:rPr>
        <w:drawing>
          <wp:anchor distT="0" distB="0" distL="114300" distR="114300" simplePos="0" relativeHeight="251660288" behindDoc="1" locked="0" layoutInCell="1" allowOverlap="1">
            <wp:simplePos x="0" y="0"/>
            <wp:positionH relativeFrom="column">
              <wp:posOffset>168910</wp:posOffset>
            </wp:positionH>
            <wp:positionV relativeFrom="paragraph">
              <wp:posOffset>-184785</wp:posOffset>
            </wp:positionV>
            <wp:extent cx="2125345" cy="708660"/>
            <wp:effectExtent l="0" t="0" r="8255" b="0"/>
            <wp:wrapNone/>
            <wp:docPr id="2" name="Picture 2" descr="MedCo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Co 2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5345" cy="70866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1" locked="0" layoutInCell="1" allowOverlap="1">
                <wp:simplePos x="0" y="0"/>
                <wp:positionH relativeFrom="column">
                  <wp:posOffset>-911860</wp:posOffset>
                </wp:positionH>
                <wp:positionV relativeFrom="paragraph">
                  <wp:posOffset>-706755</wp:posOffset>
                </wp:positionV>
                <wp:extent cx="7553960" cy="1290320"/>
                <wp:effectExtent l="0" t="0" r="8890" b="5080"/>
                <wp:wrapNone/>
                <wp:docPr id="1" name="Rectangle 1"/>
                <wp:cNvGraphicFramePr/>
                <a:graphic xmlns:a="http://schemas.openxmlformats.org/drawingml/2006/main">
                  <a:graphicData uri="http://schemas.microsoft.com/office/word/2010/wordprocessingShape">
                    <wps:wsp>
                      <wps:cNvSpPr/>
                      <wps:spPr>
                        <a:xfrm>
                          <a:off x="0" y="0"/>
                          <a:ext cx="7553960" cy="1290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F1F4DB" id="Rectangle 1" o:spid="_x0000_s1026" style="position:absolute;margin-left:-71.8pt;margin-top:-55.65pt;width:594.8pt;height:1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" fillcolor="white [3212]" stroked="f" strokeweight="2pt"/>
            </w:pict>
          </mc:Fallback>
        </mc:AlternateContent>
      </w:r>
      <w:r>
        <w:rPr>
          <w:rFonts w:cs="Arial"/>
          <w:caps/>
          <w:sz w:val="28"/>
          <w:szCs w:val="28"/>
        </w:rPr>
        <w:t>minutes</w:t>
      </w:r>
    </w:p>
    <w:p w:rsidR="00A51642" w:rsidRDefault="00A51642" w:rsidP="00A51642">
      <w:pPr>
        <w:pStyle w:val="Title"/>
        <w:spacing w:before="240"/>
        <w:rPr>
          <w:iCs/>
          <w:sz w:val="24"/>
          <w:szCs w:val="24"/>
        </w:rPr>
      </w:pPr>
      <w:r>
        <w:rPr>
          <w:sz w:val="24"/>
          <w:szCs w:val="24"/>
        </w:rPr>
        <w:t xml:space="preserve">Medco board minutes (public version) </w:t>
      </w:r>
    </w:p>
    <w:p w:rsidR="00A51642" w:rsidRDefault="00A51642" w:rsidP="00A51642">
      <w:pPr>
        <w:pStyle w:val="DateOfMeeting"/>
      </w:pPr>
      <w:r>
        <w:t>DATE OF MEETING:</w:t>
      </w:r>
      <w:r>
        <w:rPr>
          <w:b w:val="0"/>
        </w:rPr>
        <w:t xml:space="preserve"> </w:t>
      </w:r>
      <w:r>
        <w:rPr>
          <w:b w:val="0"/>
        </w:rPr>
        <w:tab/>
      </w:r>
      <w:r>
        <w:t xml:space="preserve">13.00 – 16.30, Wednesday 2 December 2015 </w:t>
      </w:r>
      <w:r>
        <w:tab/>
      </w:r>
    </w:p>
    <w:p w:rsidR="00A51642" w:rsidRDefault="00A51642" w:rsidP="00A51642">
      <w:pPr>
        <w:pStyle w:val="Attendee"/>
        <w:rPr>
          <w:b/>
        </w:rPr>
      </w:pPr>
      <w:r>
        <w:rPr>
          <w:b/>
        </w:rPr>
        <w:t>ATTENDANCE:</w:t>
      </w:r>
    </w:p>
    <w:p w:rsidR="00A51642" w:rsidRDefault="00A51642" w:rsidP="00A51642">
      <w:pPr>
        <w:pStyle w:val="Attendee"/>
      </w:pPr>
      <w:r>
        <w:t>Lorraine Rogerson (LR) – Chair</w:t>
      </w:r>
    </w:p>
    <w:p w:rsidR="00A51642" w:rsidRDefault="00A51642" w:rsidP="00A51642">
      <w:pPr>
        <w:pStyle w:val="Attendee"/>
      </w:pPr>
      <w:r>
        <w:t xml:space="preserve">Martin </w:t>
      </w:r>
      <w:proofErr w:type="spellStart"/>
      <w:r>
        <w:t>Heskins</w:t>
      </w:r>
      <w:proofErr w:type="spellEnd"/>
      <w:r>
        <w:t xml:space="preserve"> (MH) – </w:t>
      </w:r>
      <w:proofErr w:type="spellStart"/>
      <w:r>
        <w:t>MedCo</w:t>
      </w:r>
      <w:proofErr w:type="spellEnd"/>
      <w:r>
        <w:t xml:space="preserve"> General Manager</w:t>
      </w:r>
    </w:p>
    <w:p w:rsidR="00A51642" w:rsidRDefault="00A51642" w:rsidP="00A51642">
      <w:pPr>
        <w:pStyle w:val="Attendee"/>
      </w:pPr>
      <w:r>
        <w:t xml:space="preserve">Simon Margolis (SM) – Association of Medical Reporting Organisations </w:t>
      </w:r>
    </w:p>
    <w:p w:rsidR="00A51642" w:rsidRDefault="00A51642" w:rsidP="00A51642">
      <w:pPr>
        <w:pStyle w:val="Attendee"/>
      </w:pPr>
      <w:r>
        <w:t>Jackie Proctor (JP) – Motor Insurers Bureau</w:t>
      </w:r>
    </w:p>
    <w:p w:rsidR="00A51642" w:rsidRDefault="00A51642" w:rsidP="00A51642">
      <w:pPr>
        <w:pStyle w:val="Attendee"/>
      </w:pPr>
      <w:r>
        <w:t>Brian Simpson (BS) – Chartered Society of Physiotherapy</w:t>
      </w:r>
    </w:p>
    <w:p w:rsidR="00A51642" w:rsidRDefault="00A51642" w:rsidP="00A51642">
      <w:pPr>
        <w:pStyle w:val="Attendee"/>
      </w:pPr>
      <w:r>
        <w:t>Simon Margolis (SM) – Association of Medical Reporting Organisations</w:t>
      </w:r>
    </w:p>
    <w:p w:rsidR="00A51642" w:rsidRDefault="00A51642" w:rsidP="00A51642">
      <w:pPr>
        <w:pStyle w:val="Attendee"/>
        <w:spacing w:before="0"/>
      </w:pPr>
      <w:r>
        <w:t xml:space="preserve">Nigel Teasdale (NT) – Forum of Insurance Lawyers </w:t>
      </w:r>
    </w:p>
    <w:p w:rsidR="00A51642" w:rsidRDefault="00A51642" w:rsidP="00A51642">
      <w:pPr>
        <w:pStyle w:val="Attendee"/>
        <w:spacing w:before="0"/>
      </w:pPr>
      <w:r>
        <w:t>Robert Khan (RK) – Law Society</w:t>
      </w:r>
    </w:p>
    <w:p w:rsidR="00A51642" w:rsidRDefault="00A51642" w:rsidP="00A51642">
      <w:pPr>
        <w:pStyle w:val="Attendee"/>
      </w:pPr>
    </w:p>
    <w:p w:rsidR="00A51642" w:rsidRDefault="00A51642" w:rsidP="00A51642">
      <w:pPr>
        <w:pStyle w:val="Attendee"/>
        <w:rPr>
          <w:b/>
        </w:rPr>
      </w:pPr>
      <w:r>
        <w:rPr>
          <w:b/>
        </w:rPr>
        <w:t xml:space="preserve">OBSERVERS ATTENDING THE BOARD: </w:t>
      </w:r>
    </w:p>
    <w:p w:rsidR="00A51642" w:rsidRDefault="00A51642" w:rsidP="00A51642">
      <w:pPr>
        <w:pStyle w:val="Attendee"/>
        <w:spacing w:before="0"/>
      </w:pPr>
      <w:r>
        <w:t xml:space="preserve">Richard Mason (RM) – Ministry of Justice </w:t>
      </w:r>
    </w:p>
    <w:p w:rsidR="00A51642" w:rsidRDefault="00A51642" w:rsidP="00A51642">
      <w:pPr>
        <w:pStyle w:val="NoSpacing"/>
        <w:spacing w:line="276" w:lineRule="auto"/>
        <w:jc w:val="both"/>
      </w:pPr>
      <w:r>
        <w:t xml:space="preserve">Scott </w:t>
      </w:r>
      <w:proofErr w:type="spellStart"/>
      <w:r>
        <w:t>Tubbritt</w:t>
      </w:r>
      <w:proofErr w:type="spellEnd"/>
      <w:r>
        <w:t xml:space="preserve"> (ST) – Ministry of Justice </w:t>
      </w:r>
    </w:p>
    <w:p w:rsidR="00A51642" w:rsidRDefault="00A51642" w:rsidP="00A51642">
      <w:pPr>
        <w:pStyle w:val="NoSpacing"/>
        <w:spacing w:line="276" w:lineRule="auto"/>
        <w:jc w:val="both"/>
      </w:pPr>
      <w:r>
        <w:t>Leigh Evans (LE) – Motor Insurers Bureau</w:t>
      </w:r>
    </w:p>
    <w:p w:rsidR="00A51642" w:rsidRDefault="00A51642" w:rsidP="00A51642">
      <w:pPr>
        <w:pStyle w:val="NoSpacing"/>
        <w:spacing w:line="276" w:lineRule="auto"/>
        <w:jc w:val="both"/>
      </w:pPr>
      <w:r>
        <w:t xml:space="preserve">Lynn Usher (LU) – Motor Insurers Bureau </w:t>
      </w:r>
    </w:p>
    <w:p w:rsidR="00A51642" w:rsidRDefault="00A51642" w:rsidP="00A51642">
      <w:pPr>
        <w:pStyle w:val="NoSpacing"/>
        <w:spacing w:line="276" w:lineRule="auto"/>
        <w:jc w:val="both"/>
      </w:pPr>
      <w:r>
        <w:t>Anne Staunton (AS) – Peak Marketing</w:t>
      </w:r>
    </w:p>
    <w:p w:rsidR="00A51642" w:rsidRDefault="00A51642" w:rsidP="00A51642">
      <w:pPr>
        <w:pStyle w:val="NoSpacing"/>
        <w:spacing w:line="276" w:lineRule="auto"/>
        <w:jc w:val="both"/>
      </w:pPr>
      <w:r>
        <w:t xml:space="preserve">Hayley Tea (HT) – Peak Marketing </w:t>
      </w:r>
    </w:p>
    <w:p w:rsidR="00A51642" w:rsidRDefault="00A51642" w:rsidP="00A51642">
      <w:pPr>
        <w:pStyle w:val="NoSpacing"/>
        <w:spacing w:line="276" w:lineRule="auto"/>
        <w:jc w:val="both"/>
      </w:pPr>
      <w:r>
        <w:t xml:space="preserve">Natalie </w:t>
      </w:r>
      <w:proofErr w:type="spellStart"/>
      <w:r>
        <w:t>Larnder</w:t>
      </w:r>
      <w:proofErr w:type="spellEnd"/>
      <w:r>
        <w:t xml:space="preserve"> (NL) – Association of British Insurers </w:t>
      </w:r>
    </w:p>
    <w:p w:rsidR="00A51642" w:rsidRDefault="00A51642" w:rsidP="00A51642">
      <w:pPr>
        <w:pStyle w:val="NoSpacing"/>
        <w:spacing w:line="276" w:lineRule="auto"/>
        <w:jc w:val="both"/>
      </w:pPr>
    </w:p>
    <w:p w:rsidR="00A51642" w:rsidRDefault="00A51642" w:rsidP="00A51642">
      <w:pPr>
        <w:pStyle w:val="NoSpacing"/>
        <w:spacing w:line="276" w:lineRule="auto"/>
        <w:jc w:val="both"/>
        <w:rPr>
          <w:b/>
        </w:rPr>
      </w:pPr>
      <w:r>
        <w:rPr>
          <w:b/>
        </w:rPr>
        <w:t xml:space="preserve">SECRETARIAT: </w:t>
      </w:r>
    </w:p>
    <w:p w:rsidR="00A51642" w:rsidRDefault="00A51642" w:rsidP="00A51642">
      <w:pPr>
        <w:pStyle w:val="NoSpacing"/>
        <w:spacing w:line="276" w:lineRule="auto"/>
        <w:jc w:val="both"/>
      </w:pPr>
      <w:r>
        <w:t>Roger Hill (RH) – Association of British Insurers</w:t>
      </w:r>
    </w:p>
    <w:p w:rsidR="00A51642" w:rsidRDefault="00A51642" w:rsidP="00A51642">
      <w:pPr>
        <w:pStyle w:val="Attendee"/>
        <w:rPr>
          <w:b/>
        </w:rPr>
      </w:pPr>
      <w:r>
        <w:rPr>
          <w:b/>
        </w:rPr>
        <w:t>DIAL IN:</w:t>
      </w:r>
    </w:p>
    <w:p w:rsidR="00A51642" w:rsidRDefault="00A51642" w:rsidP="00A51642">
      <w:pPr>
        <w:pStyle w:val="Attendee"/>
      </w:pPr>
      <w:r>
        <w:t xml:space="preserve">David </w:t>
      </w:r>
      <w:proofErr w:type="spellStart"/>
      <w:r>
        <w:t>Bott</w:t>
      </w:r>
      <w:proofErr w:type="spellEnd"/>
      <w:r>
        <w:t xml:space="preserve"> (DB) – Association of Personal Injury Lawyers</w:t>
      </w:r>
    </w:p>
    <w:p w:rsidR="00A51642" w:rsidRDefault="00A51642" w:rsidP="00A51642">
      <w:pPr>
        <w:pStyle w:val="Attendee"/>
      </w:pPr>
      <w:r>
        <w:t xml:space="preserve">Craig </w:t>
      </w:r>
      <w:proofErr w:type="spellStart"/>
      <w:r>
        <w:t>Budsworth</w:t>
      </w:r>
      <w:proofErr w:type="spellEnd"/>
      <w:r>
        <w:t xml:space="preserve"> – Motor Accident Solicitors Society  </w:t>
      </w:r>
    </w:p>
    <w:p w:rsidR="00A51642" w:rsidRDefault="00A51642" w:rsidP="00A51642">
      <w:pPr>
        <w:pStyle w:val="Attendee"/>
      </w:pPr>
    </w:p>
    <w:p w:rsidR="00A51642" w:rsidRDefault="00A51642" w:rsidP="00A51642">
      <w:pPr>
        <w:pStyle w:val="Attendee"/>
        <w:rPr>
          <w:b/>
        </w:rPr>
      </w:pPr>
      <w:r>
        <w:rPr>
          <w:b/>
        </w:rPr>
        <w:t>APOLOGIES:</w:t>
      </w:r>
    </w:p>
    <w:p w:rsidR="00A51642" w:rsidRDefault="00A51642" w:rsidP="00A51642">
      <w:pPr>
        <w:pStyle w:val="Attendee"/>
      </w:pPr>
      <w:r>
        <w:t>Daniella Jenkins (DJ) – Association of British Insurers</w:t>
      </w:r>
    </w:p>
    <w:p w:rsidR="00A51642" w:rsidRDefault="00A51642" w:rsidP="00A51642">
      <w:pPr>
        <w:pStyle w:val="NoSpacing"/>
        <w:spacing w:line="276" w:lineRule="auto"/>
        <w:jc w:val="both"/>
      </w:pPr>
      <w:r>
        <w:t>Lizzie Checkley (LC) – Ministry of Justice</w:t>
      </w:r>
    </w:p>
    <w:p w:rsidR="00A51642" w:rsidRDefault="00A51642" w:rsidP="00A51642">
      <w:pPr>
        <w:pStyle w:val="NoSpacing"/>
        <w:spacing w:line="276" w:lineRule="auto"/>
        <w:jc w:val="both"/>
      </w:pPr>
      <w:r>
        <w:t>Brian Burton (BB) – Ministry of Justice</w:t>
      </w:r>
    </w:p>
    <w:p w:rsidR="00A51642" w:rsidRDefault="00A51642" w:rsidP="00A51642">
      <w:pPr>
        <w:pStyle w:val="NoSpacing"/>
        <w:spacing w:line="276" w:lineRule="auto"/>
        <w:jc w:val="both"/>
      </w:pPr>
      <w:r>
        <w:t xml:space="preserve">Colin </w:t>
      </w:r>
      <w:proofErr w:type="spellStart"/>
      <w:r>
        <w:t>Bootes</w:t>
      </w:r>
      <w:proofErr w:type="spellEnd"/>
      <w:r>
        <w:t xml:space="preserve"> (CB) – Motor Insurers Bureau </w:t>
      </w:r>
    </w:p>
    <w:p w:rsidR="00A51642" w:rsidRDefault="00A51642" w:rsidP="00A51642">
      <w:pPr>
        <w:pStyle w:val="NoSpacing"/>
        <w:spacing w:line="276" w:lineRule="auto"/>
        <w:jc w:val="both"/>
      </w:pPr>
      <w:r>
        <w:t>Sarah Fisher (SF) – Ministry of Justice</w:t>
      </w:r>
    </w:p>
    <w:p w:rsidR="00A51642" w:rsidRDefault="00A51642" w:rsidP="00A51642">
      <w:pPr>
        <w:pStyle w:val="Attendee"/>
        <w:spacing w:before="0"/>
      </w:pPr>
      <w:r>
        <w:rPr>
          <w:bCs/>
        </w:rPr>
        <w:t>Stuart Knightley</w:t>
      </w:r>
      <w:r>
        <w:t xml:space="preserve"> (SK) – Association of Personal Injury Lawyers</w:t>
      </w:r>
    </w:p>
    <w:p w:rsidR="00A51642" w:rsidRDefault="00A51642" w:rsidP="00A51642">
      <w:pPr>
        <w:pStyle w:val="Bullet"/>
        <w:numPr>
          <w:ilvl w:val="0"/>
          <w:numId w:val="0"/>
        </w:numPr>
      </w:pPr>
    </w:p>
    <w:p w:rsidR="00A51642" w:rsidRDefault="00A51642" w:rsidP="00A51642">
      <w:pPr>
        <w:pStyle w:val="Bullet"/>
        <w:numPr>
          <w:ilvl w:val="0"/>
          <w:numId w:val="0"/>
        </w:numPr>
        <w:rPr>
          <w:b/>
        </w:rPr>
      </w:pPr>
      <w:r>
        <w:rPr>
          <w:b/>
        </w:rPr>
        <w:t xml:space="preserve">The Board: </w:t>
      </w:r>
    </w:p>
    <w:p w:rsidR="00A51642" w:rsidRDefault="00A51642" w:rsidP="00A51642">
      <w:pPr>
        <w:pStyle w:val="ActionPoint"/>
        <w:numPr>
          <w:ilvl w:val="0"/>
          <w:numId w:val="3"/>
        </w:numPr>
      </w:pPr>
      <w:r>
        <w:rPr>
          <w:u w:val="single"/>
        </w:rPr>
        <w:t>Noted</w:t>
      </w:r>
      <w:r>
        <w:t xml:space="preserve"> JP held DJ’s proxy vote in her absence.</w:t>
      </w:r>
    </w:p>
    <w:p w:rsidR="00A51642" w:rsidRDefault="00A51642" w:rsidP="00A51642">
      <w:pPr>
        <w:pStyle w:val="ActionPoint"/>
        <w:numPr>
          <w:ilvl w:val="0"/>
          <w:numId w:val="3"/>
        </w:numPr>
      </w:pPr>
      <w:r>
        <w:rPr>
          <w:u w:val="single"/>
        </w:rPr>
        <w:t>Noted</w:t>
      </w:r>
      <w:r>
        <w:t xml:space="preserve"> there was no suggestion from the Government that the changes announced in the Autumn statement will impact on MedCo. MedCo is seen as an ongoing part of the solution. There is a necessity for good quality medical experts facilitated by MedCo which was designed to improve the quality of reports through accreditation </w:t>
      </w:r>
      <w:r>
        <w:lastRenderedPageBreak/>
        <w:t>and audit.</w:t>
      </w:r>
    </w:p>
    <w:p w:rsidR="00A51642" w:rsidRDefault="00A51642" w:rsidP="00A51642">
      <w:pPr>
        <w:pStyle w:val="ActionPoint"/>
        <w:numPr>
          <w:ilvl w:val="0"/>
          <w:numId w:val="3"/>
        </w:numPr>
      </w:pPr>
      <w:r>
        <w:rPr>
          <w:u w:val="single"/>
        </w:rPr>
        <w:t>Agreed</w:t>
      </w:r>
      <w:r>
        <w:t xml:space="preserve"> that the business of MedCo will continue as usual. </w:t>
      </w:r>
    </w:p>
    <w:p w:rsidR="00A51642" w:rsidRDefault="00A51642" w:rsidP="00A51642">
      <w:pPr>
        <w:pStyle w:val="ActionPoint"/>
        <w:numPr>
          <w:ilvl w:val="0"/>
          <w:numId w:val="3"/>
        </w:numPr>
      </w:pPr>
      <w:r>
        <w:rPr>
          <w:u w:val="single"/>
        </w:rPr>
        <w:t>Noted</w:t>
      </w:r>
      <w:r>
        <w:t xml:space="preserve"> discussions will take place with the BMA.</w:t>
      </w:r>
    </w:p>
    <w:p w:rsidR="00A51642" w:rsidRDefault="00A51642" w:rsidP="00A51642">
      <w:pPr>
        <w:pStyle w:val="ActionPoint"/>
        <w:numPr>
          <w:ilvl w:val="0"/>
          <w:numId w:val="3"/>
        </w:numPr>
      </w:pPr>
      <w:r>
        <w:rPr>
          <w:u w:val="single"/>
        </w:rPr>
        <w:t>Discussed</w:t>
      </w:r>
      <w:r>
        <w:t xml:space="preserve"> accreditation. </w:t>
      </w:r>
    </w:p>
    <w:p w:rsidR="00A51642" w:rsidRDefault="00A51642" w:rsidP="00A51642">
      <w:pPr>
        <w:pStyle w:val="ActionPoint"/>
        <w:numPr>
          <w:ilvl w:val="0"/>
          <w:numId w:val="3"/>
        </w:numPr>
      </w:pPr>
      <w:r>
        <w:rPr>
          <w:u w:val="single"/>
        </w:rPr>
        <w:t>Noted</w:t>
      </w:r>
      <w:r>
        <w:t xml:space="preserve"> the ongoing lack of data uploaded by users. Users need to start uploading data and ensure their financial links declarations are correct. </w:t>
      </w:r>
    </w:p>
    <w:p w:rsidR="00A51642" w:rsidRDefault="00A51642" w:rsidP="00A51642">
      <w:pPr>
        <w:pStyle w:val="ActionPoint"/>
        <w:numPr>
          <w:ilvl w:val="0"/>
          <w:numId w:val="3"/>
        </w:numPr>
      </w:pPr>
      <w:r>
        <w:rPr>
          <w:u w:val="single"/>
        </w:rPr>
        <w:t>Discussed</w:t>
      </w:r>
      <w:r>
        <w:t xml:space="preserve"> the ongoing requirement for feedback on the minimum standards in order to prepare an SLA to release in time for renewal of registration. </w:t>
      </w:r>
    </w:p>
    <w:p w:rsidR="00A51642" w:rsidRDefault="00A51642" w:rsidP="00A51642">
      <w:pPr>
        <w:pStyle w:val="ActionPoint"/>
        <w:numPr>
          <w:ilvl w:val="0"/>
          <w:numId w:val="3"/>
        </w:numPr>
      </w:pPr>
      <w:r>
        <w:rPr>
          <w:u w:val="single"/>
        </w:rPr>
        <w:t>Discussed</w:t>
      </w:r>
      <w:r>
        <w:t xml:space="preserve"> the MedCo website and </w:t>
      </w:r>
      <w:r>
        <w:rPr>
          <w:u w:val="single"/>
        </w:rPr>
        <w:t>agreed</w:t>
      </w:r>
      <w:r>
        <w:t xml:space="preserve"> to a paper being prepared on the proposal for amendments to the website. </w:t>
      </w:r>
    </w:p>
    <w:p w:rsidR="00A51642" w:rsidRDefault="00A51642" w:rsidP="00A51642">
      <w:pPr>
        <w:pStyle w:val="ActionPoint"/>
        <w:numPr>
          <w:ilvl w:val="0"/>
          <w:numId w:val="3"/>
        </w:numPr>
      </w:pPr>
      <w:r>
        <w:rPr>
          <w:u w:val="single"/>
        </w:rPr>
        <w:t>Discussed</w:t>
      </w:r>
      <w:r>
        <w:t xml:space="preserve"> proposed regional forums; roadshows to take place in various locations. It was </w:t>
      </w:r>
      <w:r>
        <w:rPr>
          <w:u w:val="single"/>
        </w:rPr>
        <w:t>agreed</w:t>
      </w:r>
      <w:r>
        <w:t xml:space="preserve"> that a proposal would be prepared in writing.</w:t>
      </w:r>
    </w:p>
    <w:p w:rsidR="00A51642" w:rsidRDefault="00A51642" w:rsidP="00A51642">
      <w:pPr>
        <w:pStyle w:val="ActionPoint"/>
        <w:numPr>
          <w:ilvl w:val="0"/>
          <w:numId w:val="3"/>
        </w:numPr>
      </w:pPr>
      <w:r>
        <w:rPr>
          <w:u w:val="single"/>
        </w:rPr>
        <w:t>Noted</w:t>
      </w:r>
      <w:r>
        <w:t xml:space="preserve"> the ongoing misuse of the MedCo name and logo.</w:t>
      </w:r>
    </w:p>
    <w:p w:rsidR="00B316C8" w:rsidRDefault="00B316C8"/>
    <w:sectPr w:rsidR="00B31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13552"/>
    <w:multiLevelType w:val="singleLevel"/>
    <w:tmpl w:val="FFFAB2E8"/>
    <w:lvl w:ilvl="0">
      <w:start w:val="1"/>
      <w:numFmt w:val="bullet"/>
      <w:pStyle w:val="Bullet"/>
      <w:lvlText w:val=""/>
      <w:lvlJc w:val="left"/>
      <w:pPr>
        <w:ind w:left="1211" w:hanging="360"/>
      </w:pPr>
      <w:rPr>
        <w:rFonts w:ascii="Symbol" w:hAnsi="Symbol" w:hint="default"/>
        <w:sz w:val="32"/>
      </w:rPr>
    </w:lvl>
  </w:abstractNum>
  <w:abstractNum w:abstractNumId="1" w15:restartNumberingAfterBreak="0">
    <w:nsid w:val="2AA656E1"/>
    <w:multiLevelType w:val="hybridMultilevel"/>
    <w:tmpl w:val="9F82DD16"/>
    <w:lvl w:ilvl="0" w:tplc="E962E98C">
      <w:start w:val="1"/>
      <w:numFmt w:val="decimal"/>
      <w:pStyle w:val="ActionPoint"/>
      <w:lvlText w:val="Action %1 - "/>
      <w:lvlJc w:val="left"/>
      <w:pPr>
        <w:ind w:left="1287" w:hanging="360"/>
      </w:pPr>
      <w:rPr>
        <w:rFonts w:ascii="Arial" w:hAnsi="Arial" w:cs="Times New Roman" w:hint="default"/>
        <w:b/>
        <w:i w:val="0"/>
        <w:strike w:val="0"/>
        <w:dstrike w:val="0"/>
        <w:color w:val="auto"/>
        <w:sz w:val="22"/>
        <w:u w:val="none"/>
        <w:effect w:val="none"/>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 w15:restartNumberingAfterBreak="0">
    <w:nsid w:val="4B3F7D7C"/>
    <w:multiLevelType w:val="hybridMultilevel"/>
    <w:tmpl w:val="C22A3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42"/>
    <w:rsid w:val="005177C9"/>
    <w:rsid w:val="00A51642"/>
    <w:rsid w:val="00B31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E30D8-AECA-4C1D-BF50-9E4DAA91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1642"/>
    <w:pPr>
      <w:keepLines/>
      <w:tabs>
        <w:tab w:val="center" w:pos="4513"/>
        <w:tab w:val="right" w:pos="9026"/>
      </w:tabs>
      <w:spacing w:before="120" w:after="0" w:line="240" w:lineRule="auto"/>
      <w:ind w:left="567"/>
    </w:pPr>
    <w:rPr>
      <w:rFonts w:ascii="Arial" w:hAnsi="Arial"/>
    </w:rPr>
  </w:style>
  <w:style w:type="character" w:customStyle="1" w:styleId="HeaderChar">
    <w:name w:val="Header Char"/>
    <w:basedOn w:val="DefaultParagraphFont"/>
    <w:link w:val="Header"/>
    <w:uiPriority w:val="99"/>
    <w:semiHidden/>
    <w:rsid w:val="00A51642"/>
    <w:rPr>
      <w:rFonts w:ascii="Arial" w:hAnsi="Arial"/>
    </w:rPr>
  </w:style>
  <w:style w:type="character" w:customStyle="1" w:styleId="TitleChar">
    <w:name w:val="Title Char"/>
    <w:aliases w:val="Meeting Name Char"/>
    <w:basedOn w:val="DefaultParagraphFont"/>
    <w:link w:val="Title"/>
    <w:uiPriority w:val="10"/>
    <w:locked/>
    <w:rsid w:val="00A51642"/>
    <w:rPr>
      <w:rFonts w:ascii="Arial" w:eastAsiaTheme="majorEastAsia" w:hAnsi="Arial" w:cstheme="majorBidi"/>
      <w:b/>
      <w:caps/>
      <w:spacing w:val="5"/>
      <w:kern w:val="28"/>
      <w:sz w:val="28"/>
      <w:szCs w:val="52"/>
    </w:rPr>
  </w:style>
  <w:style w:type="paragraph" w:styleId="Title">
    <w:name w:val="Title"/>
    <w:aliases w:val="Meeting Name"/>
    <w:basedOn w:val="Normal"/>
    <w:next w:val="Subtitle"/>
    <w:link w:val="TitleChar"/>
    <w:uiPriority w:val="10"/>
    <w:qFormat/>
    <w:rsid w:val="00A51642"/>
    <w:pPr>
      <w:keepLines/>
      <w:tabs>
        <w:tab w:val="left" w:pos="2268"/>
      </w:tabs>
      <w:spacing w:before="120" w:after="240"/>
      <w:contextualSpacing/>
    </w:pPr>
    <w:rPr>
      <w:rFonts w:ascii="Arial" w:eastAsiaTheme="majorEastAsia" w:hAnsi="Arial" w:cstheme="majorBidi"/>
      <w:b/>
      <w:caps/>
      <w:spacing w:val="5"/>
      <w:kern w:val="28"/>
      <w:sz w:val="28"/>
      <w:szCs w:val="52"/>
    </w:rPr>
  </w:style>
  <w:style w:type="character" w:customStyle="1" w:styleId="TitleChar1">
    <w:name w:val="Title Char1"/>
    <w:basedOn w:val="DefaultParagraphFont"/>
    <w:uiPriority w:val="10"/>
    <w:rsid w:val="00A5164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51642"/>
    <w:pPr>
      <w:spacing w:after="0" w:line="240" w:lineRule="auto"/>
    </w:pPr>
    <w:rPr>
      <w:rFonts w:ascii="Arial" w:eastAsia="Calibri" w:hAnsi="Arial" w:cs="Times New Roman"/>
    </w:rPr>
  </w:style>
  <w:style w:type="paragraph" w:customStyle="1" w:styleId="Bullet">
    <w:name w:val="Bullet"/>
    <w:basedOn w:val="Normal"/>
    <w:qFormat/>
    <w:rsid w:val="00A51642"/>
    <w:pPr>
      <w:keepLines/>
      <w:numPr>
        <w:numId w:val="1"/>
      </w:numPr>
      <w:spacing w:after="120"/>
      <w:ind w:left="1134" w:hanging="567"/>
      <w:contextualSpacing/>
    </w:pPr>
    <w:rPr>
      <w:rFonts w:ascii="Arial" w:hAnsi="Arial"/>
      <w:bCs/>
      <w:szCs w:val="24"/>
    </w:rPr>
  </w:style>
  <w:style w:type="paragraph" w:customStyle="1" w:styleId="DateOfMeeting">
    <w:name w:val="DateOfMeeting"/>
    <w:basedOn w:val="Subtitle"/>
    <w:qFormat/>
    <w:rsid w:val="00A51642"/>
    <w:pPr>
      <w:keepNext/>
      <w:keepLines/>
      <w:numPr>
        <w:ilvl w:val="0"/>
      </w:numPr>
      <w:tabs>
        <w:tab w:val="left" w:pos="3402"/>
      </w:tabs>
      <w:spacing w:before="120" w:after="0"/>
    </w:pPr>
    <w:rPr>
      <w:rFonts w:ascii="Arial" w:hAnsi="Arial"/>
      <w:b/>
      <w:i w:val="0"/>
      <w:color w:val="auto"/>
      <w:spacing w:val="0"/>
      <w:sz w:val="22"/>
    </w:rPr>
  </w:style>
  <w:style w:type="paragraph" w:customStyle="1" w:styleId="Attendee">
    <w:name w:val="Attendee"/>
    <w:basedOn w:val="Normal"/>
    <w:qFormat/>
    <w:rsid w:val="00A51642"/>
    <w:pPr>
      <w:keepLines/>
      <w:tabs>
        <w:tab w:val="left" w:pos="3969"/>
        <w:tab w:val="left" w:pos="5103"/>
      </w:tabs>
      <w:spacing w:before="240" w:after="0"/>
      <w:contextualSpacing/>
    </w:pPr>
    <w:rPr>
      <w:rFonts w:ascii="Arial" w:hAnsi="Arial"/>
    </w:rPr>
  </w:style>
  <w:style w:type="paragraph" w:customStyle="1" w:styleId="ActionPoint">
    <w:name w:val="Action Point"/>
    <w:basedOn w:val="Normal"/>
    <w:uiPriority w:val="99"/>
    <w:qFormat/>
    <w:rsid w:val="00A51642"/>
    <w:pPr>
      <w:widowControl w:val="0"/>
      <w:numPr>
        <w:numId w:val="2"/>
      </w:numPr>
      <w:spacing w:before="60" w:after="60"/>
    </w:pPr>
    <w:rPr>
      <w:rFonts w:ascii="Arial" w:hAnsi="Arial"/>
      <w:szCs w:val="20"/>
    </w:rPr>
  </w:style>
  <w:style w:type="paragraph" w:styleId="Subtitle">
    <w:name w:val="Subtitle"/>
    <w:basedOn w:val="Normal"/>
    <w:next w:val="Normal"/>
    <w:link w:val="SubtitleChar"/>
    <w:uiPriority w:val="11"/>
    <w:qFormat/>
    <w:rsid w:val="00A516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5164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19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Virginia Daly</cp:lastModifiedBy>
  <cp:revision>2</cp:revision>
  <dcterms:created xsi:type="dcterms:W3CDTF">2015-12-09T13:06:00Z</dcterms:created>
  <dcterms:modified xsi:type="dcterms:W3CDTF">2015-12-09T13:06:00Z</dcterms:modified>
</cp:coreProperties>
</file>